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F4FF81F" w:rsidR="008145D7" w:rsidRDefault="008145D7" w:rsidP="00882E6D">
      <w:pPr>
        <w:spacing w:line="240" w:lineRule="auto"/>
        <w:rPr>
          <w:rFonts w:eastAsia="Calibri" w:cs="Times New Roman"/>
        </w:rPr>
      </w:pPr>
      <w:r w:rsidRPr="00C27146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r w:rsidR="00C27146" w:rsidRPr="00C27146">
        <w:rPr>
          <w:rFonts w:ascii="Verdana" w:hAnsi="Verdana"/>
        </w:rPr>
        <w:t>„</w:t>
      </w:r>
      <w:r w:rsidR="00C27146" w:rsidRPr="00C27146">
        <w:rPr>
          <w:rFonts w:ascii="Verdana" w:hAnsi="Verdana"/>
          <w:b/>
          <w:bCs/>
        </w:rPr>
        <w:t>Nákup vysokozdvižného vozíku pro OŘ PHA 2024</w:t>
      </w:r>
      <w:r w:rsidR="00C27146" w:rsidRPr="00C27146">
        <w:rPr>
          <w:rFonts w:ascii="Verdana" w:hAnsi="Verdana"/>
        </w:rPr>
        <w:t>“</w:t>
      </w:r>
      <w:r w:rsidRPr="00C27146">
        <w:rPr>
          <w:rFonts w:eastAsia="Times New Roman" w:cs="Times New Roman"/>
          <w:lang w:eastAsia="cs-CZ"/>
        </w:rPr>
        <w:t xml:space="preserve">, č.j. </w:t>
      </w:r>
      <w:r w:rsidR="00FD0397" w:rsidRPr="00FD0397">
        <w:rPr>
          <w:rFonts w:eastAsia="Times New Roman" w:cs="Times New Roman"/>
          <w:lang w:eastAsia="cs-CZ"/>
        </w:rPr>
        <w:t>26699/2024-SŽ-OŘ PHA-OVZ</w:t>
      </w:r>
      <w:r w:rsidRPr="00C27146">
        <w:rPr>
          <w:rFonts w:eastAsia="Times New Roman" w:cs="Times New Roman"/>
          <w:lang w:eastAsia="cs-CZ"/>
        </w:rPr>
        <w:t xml:space="preserve">, tímto čestně prohlašuje, </w:t>
      </w:r>
      <w:r w:rsidR="00AC1AC3" w:rsidRPr="00C27146">
        <w:rPr>
          <w:rFonts w:ascii="Verdana" w:hAnsi="Verdana"/>
        </w:rPr>
        <w:t>že</w:t>
      </w:r>
      <w:r w:rsidRPr="00C27146">
        <w:rPr>
          <w:rFonts w:eastAsia="Times New Roman" w:cs="Times New Roman"/>
          <w:lang w:eastAsia="cs-CZ"/>
        </w:rPr>
        <w:t xml:space="preserve"> </w:t>
      </w:r>
      <w:r w:rsidR="00A06F33" w:rsidRPr="00C27146">
        <w:rPr>
          <w:rFonts w:eastAsia="Calibri" w:cs="Times New Roman"/>
        </w:rPr>
        <w:t xml:space="preserve">dále uvedené </w:t>
      </w:r>
      <w:r w:rsidRPr="00C27146">
        <w:rPr>
          <w:rFonts w:eastAsia="Calibri" w:cs="Times New Roman"/>
        </w:rPr>
        <w:t xml:space="preserve">údaje a další skutečnosti uvedené či jinak </w:t>
      </w:r>
      <w:r w:rsidR="009528D2" w:rsidRPr="00C27146">
        <w:rPr>
          <w:rFonts w:eastAsia="Calibri" w:cs="Times New Roman"/>
        </w:rPr>
        <w:t xml:space="preserve">řádně </w:t>
      </w:r>
      <w:r w:rsidRPr="00C27146">
        <w:rPr>
          <w:rFonts w:eastAsia="Calibri" w:cs="Times New Roman"/>
        </w:rPr>
        <w:t xml:space="preserve">označené </w:t>
      </w:r>
      <w:r w:rsidR="00AC2CF0" w:rsidRPr="00C27146">
        <w:rPr>
          <w:rFonts w:eastAsia="Calibri" w:cs="Times New Roman"/>
        </w:rPr>
        <w:t>ve smlouvě</w:t>
      </w:r>
      <w:r w:rsidR="007308BA" w:rsidRPr="00C27146">
        <w:rPr>
          <w:rFonts w:eastAsia="Calibri" w:cs="Times New Roman"/>
        </w:rPr>
        <w:t xml:space="preserve"> na</w:t>
      </w:r>
      <w:r w:rsidR="00AC2CF0" w:rsidRPr="00C27146">
        <w:rPr>
          <w:rFonts w:eastAsia="Calibri" w:cs="Times New Roman"/>
        </w:rPr>
        <w:t xml:space="preserve"> </w:t>
      </w:r>
      <w:r w:rsidR="007308BA" w:rsidRPr="00C27146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C27146">
        <w:rPr>
          <w:rFonts w:eastAsia="Calibri" w:cs="Times New Roman"/>
          <w:b/>
          <w:i/>
        </w:rPr>
        <w:t>„</w:t>
      </w:r>
      <w:r w:rsidR="007308BA" w:rsidRPr="00C27146">
        <w:rPr>
          <w:rStyle w:val="Kurzvatun"/>
        </w:rPr>
        <w:t>smlouva</w:t>
      </w:r>
      <w:r w:rsidR="007308BA" w:rsidRPr="00C27146">
        <w:rPr>
          <w:rFonts w:eastAsia="Calibri" w:cs="Times New Roman"/>
          <w:b/>
          <w:i/>
        </w:rPr>
        <w:t>“</w:t>
      </w:r>
      <w:r w:rsidR="007308BA" w:rsidRPr="00C27146">
        <w:rPr>
          <w:rFonts w:eastAsia="Calibri" w:cs="Times New Roman"/>
        </w:rPr>
        <w:t xml:space="preserve">), </w:t>
      </w:r>
      <w:r w:rsidRPr="00C27146">
        <w:rPr>
          <w:rFonts w:eastAsia="Calibri" w:cs="Times New Roman"/>
        </w:rPr>
        <w:t>považuje</w:t>
      </w:r>
      <w:r w:rsidR="003B7E4D" w:rsidRPr="00C27146">
        <w:rPr>
          <w:rFonts w:eastAsia="Calibri" w:cs="Times New Roman"/>
        </w:rPr>
        <w:t xml:space="preserve"> účastník</w:t>
      </w:r>
      <w:r w:rsidRPr="00C27146">
        <w:rPr>
          <w:rFonts w:eastAsia="Calibri" w:cs="Times New Roman"/>
        </w:rPr>
        <w:t xml:space="preserve"> za obchodní tajemství ve smyslu </w:t>
      </w:r>
      <w:r w:rsidR="00871841" w:rsidRPr="00C27146">
        <w:rPr>
          <w:rFonts w:eastAsia="Calibri" w:cs="Times New Roman"/>
        </w:rPr>
        <w:t xml:space="preserve">ustanovení § 504 </w:t>
      </w:r>
      <w:r w:rsidR="007308BA" w:rsidRPr="00C27146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C27146">
        <w:t>„</w:t>
      </w:r>
      <w:r w:rsidR="007308BA" w:rsidRPr="00C27146">
        <w:rPr>
          <w:rStyle w:val="Kurzvatun"/>
        </w:rPr>
        <w:t>obchodní tajemství</w:t>
      </w:r>
      <w:r w:rsidR="007308BA" w:rsidRPr="00C27146">
        <w:t>“</w:t>
      </w:r>
      <w:r w:rsidR="007308BA" w:rsidRPr="00C27146">
        <w:rPr>
          <w:rFonts w:eastAsia="Calibri" w:cs="Times New Roman"/>
        </w:rPr>
        <w:t xml:space="preserve"> a </w:t>
      </w:r>
      <w:r w:rsidR="007308BA" w:rsidRPr="00C27146">
        <w:t>„</w:t>
      </w:r>
      <w:r w:rsidR="007308BA" w:rsidRPr="00C27146">
        <w:rPr>
          <w:rStyle w:val="Kurzvatun"/>
        </w:rPr>
        <w:t>občanský zákoník</w:t>
      </w:r>
      <w:r w:rsidR="007308BA" w:rsidRPr="00C27146">
        <w:t>“</w:t>
      </w:r>
      <w:r w:rsidR="007308BA" w:rsidRPr="00C27146">
        <w:rPr>
          <w:rFonts w:eastAsia="Calibri" w:cs="Times New Roman"/>
        </w:rPr>
        <w:t>)</w:t>
      </w:r>
      <w:r w:rsidR="00D45C59" w:rsidRPr="00C27146">
        <w:rPr>
          <w:rFonts w:eastAsia="Calibri" w:cs="Times New Roman"/>
        </w:rPr>
        <w:t>, nebo se jedná o jiné informace, které nemohou být v registru smluv uveřejněny na základě ustanovení § 3 odst. 1 ZRS</w:t>
      </w:r>
      <w:r w:rsidR="006A0B14" w:rsidRPr="00C27146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D039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D039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27A39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7146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397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4</Pages>
  <Words>473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14</cp:revision>
  <cp:lastPrinted>2017-11-28T17:18:00Z</cp:lastPrinted>
  <dcterms:created xsi:type="dcterms:W3CDTF">2023-11-16T10:29:00Z</dcterms:created>
  <dcterms:modified xsi:type="dcterms:W3CDTF">2024-07-01T08:54:00Z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